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1C9F" w:rsidRDefault="00661C9F">
      <w:pPr>
        <w:rPr>
          <w:highlight w:val="yellow"/>
        </w:rPr>
      </w:pPr>
    </w:p>
    <w:tbl>
      <w:tblPr>
        <w:tblStyle w:val="a"/>
        <w:tblW w:w="987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37"/>
        <w:gridCol w:w="2199"/>
        <w:gridCol w:w="2468"/>
        <w:gridCol w:w="2468"/>
      </w:tblGrid>
      <w:tr w:rsidR="00661C9F" w:rsidTr="00C61FD3">
        <w:trPr>
          <w:trHeight w:val="544"/>
          <w:jc w:val="center"/>
        </w:trPr>
        <w:tc>
          <w:tcPr>
            <w:tcW w:w="273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661C9F" w:rsidRDefault="006340F4">
            <w:pPr>
              <w:rPr>
                <w:highlight w:val="white"/>
              </w:rPr>
            </w:pPr>
            <w:r>
              <w:rPr>
                <w:noProof/>
                <w:lang w:val="en-US"/>
              </w:rPr>
              <w:drawing>
                <wp:inline distT="0" distB="0" distL="0" distR="0" wp14:anchorId="7F9690C1" wp14:editId="4E3C3ED3">
                  <wp:extent cx="1584960" cy="396240"/>
                  <wp:effectExtent l="0" t="0" r="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acifica Climate Committee Logo crop.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84960" cy="396240"/>
                          </a:xfrm>
                          <a:prstGeom prst="rect">
                            <a:avLst/>
                          </a:prstGeom>
                        </pic:spPr>
                      </pic:pic>
                    </a:graphicData>
                  </a:graphic>
                </wp:inline>
              </w:drawing>
            </w:r>
          </w:p>
        </w:tc>
        <w:tc>
          <w:tcPr>
            <w:tcW w:w="219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661C9F" w:rsidRDefault="00164D23">
            <w:pPr>
              <w:spacing w:line="240" w:lineRule="auto"/>
              <w:jc w:val="center"/>
              <w:rPr>
                <w:highlight w:val="white"/>
              </w:rPr>
            </w:pPr>
            <w:r>
              <w:rPr>
                <w:rFonts w:ascii="Times New Roman" w:eastAsia="Times New Roman" w:hAnsi="Times New Roman" w:cs="Times New Roman"/>
                <w:noProof/>
                <w:sz w:val="24"/>
                <w:szCs w:val="24"/>
                <w:lang w:val="en-US"/>
              </w:rPr>
              <w:drawing>
                <wp:inline distT="114300" distB="114300" distL="114300" distR="114300" wp14:anchorId="1D30418A" wp14:editId="5F4F1DC7">
                  <wp:extent cx="1429138" cy="705408"/>
                  <wp:effectExtent l="0" t="0" r="0" b="0"/>
                  <wp:docPr id="6"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7"/>
                          <a:srcRect/>
                          <a:stretch>
                            <a:fillRect/>
                          </a:stretch>
                        </pic:blipFill>
                        <pic:spPr>
                          <a:xfrm>
                            <a:off x="0" y="0"/>
                            <a:ext cx="1429138" cy="705408"/>
                          </a:xfrm>
                          <a:prstGeom prst="rect">
                            <a:avLst/>
                          </a:prstGeom>
                          <a:ln/>
                        </pic:spPr>
                      </pic:pic>
                    </a:graphicData>
                  </a:graphic>
                </wp:inline>
              </w:drawing>
            </w:r>
          </w:p>
        </w:tc>
        <w:tc>
          <w:tcPr>
            <w:tcW w:w="2468"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661C9F" w:rsidRDefault="00E03365">
            <w:pPr>
              <w:jc w:val="center"/>
              <w:rPr>
                <w:highlight w:val="white"/>
              </w:rPr>
            </w:pPr>
            <w:r>
              <w:rPr>
                <w:noProof/>
                <w:lang w:val="en-US"/>
              </w:rPr>
              <w:drawing>
                <wp:anchor distT="114300" distB="114300" distL="114300" distR="114300" simplePos="0" relativeHeight="251659264" behindDoc="0" locked="0" layoutInCell="1" hidden="0" allowOverlap="1" wp14:anchorId="5AA5C282" wp14:editId="2423E09A">
                  <wp:simplePos x="0" y="0"/>
                  <wp:positionH relativeFrom="column">
                    <wp:posOffset>15875</wp:posOffset>
                  </wp:positionH>
                  <wp:positionV relativeFrom="paragraph">
                    <wp:posOffset>159385</wp:posOffset>
                  </wp:positionV>
                  <wp:extent cx="1568450" cy="695960"/>
                  <wp:effectExtent l="0" t="0" r="0" b="0"/>
                  <wp:wrapSquare wrapText="bothSides" distT="114300" distB="114300" distL="114300" distR="11430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1568450" cy="695960"/>
                          </a:xfrm>
                          <a:prstGeom prst="rect">
                            <a:avLst/>
                          </a:prstGeom>
                          <a:ln/>
                        </pic:spPr>
                      </pic:pic>
                    </a:graphicData>
                  </a:graphic>
                  <wp14:sizeRelH relativeFrom="margin">
                    <wp14:pctWidth>0</wp14:pctWidth>
                  </wp14:sizeRelH>
                  <wp14:sizeRelV relativeFrom="margin">
                    <wp14:pctHeight>0</wp14:pctHeight>
                  </wp14:sizeRelV>
                </wp:anchor>
              </w:drawing>
            </w:r>
          </w:p>
        </w:tc>
        <w:tc>
          <w:tcPr>
            <w:tcW w:w="2468"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661C9F" w:rsidRDefault="00E03365">
            <w:pPr>
              <w:jc w:val="center"/>
              <w:rPr>
                <w:highlight w:val="white"/>
              </w:rPr>
            </w:pPr>
            <w:r>
              <w:rPr>
                <w:noProof/>
                <w:highlight w:val="white"/>
                <w:lang w:val="en-US"/>
              </w:rPr>
              <w:drawing>
                <wp:inline distT="114300" distB="114300" distL="114300" distR="114300" wp14:anchorId="44CED868" wp14:editId="4E50E286">
                  <wp:extent cx="1190625" cy="419100"/>
                  <wp:effectExtent l="0" t="0" r="0" b="0"/>
                  <wp:docPr id="1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a:off x="0" y="0"/>
                            <a:ext cx="1190625" cy="419100"/>
                          </a:xfrm>
                          <a:prstGeom prst="rect">
                            <a:avLst/>
                          </a:prstGeom>
                          <a:ln/>
                        </pic:spPr>
                      </pic:pic>
                    </a:graphicData>
                  </a:graphic>
                </wp:inline>
              </w:drawing>
            </w:r>
          </w:p>
        </w:tc>
      </w:tr>
      <w:tr w:rsidR="00661C9F" w:rsidTr="00C61FD3">
        <w:trPr>
          <w:trHeight w:val="2169"/>
          <w:jc w:val="center"/>
        </w:trPr>
        <w:tc>
          <w:tcPr>
            <w:tcW w:w="273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661C9F" w:rsidRDefault="00E03365">
            <w:pPr>
              <w:spacing w:before="280" w:after="220"/>
              <w:rPr>
                <w:highlight w:val="white"/>
              </w:rPr>
            </w:pPr>
            <w:r>
              <w:rPr>
                <w:noProof/>
                <w:highlight w:val="white"/>
                <w:lang w:val="en-US"/>
              </w:rPr>
              <w:drawing>
                <wp:inline distT="114300" distB="114300" distL="114300" distR="114300" wp14:anchorId="0E7DABEC" wp14:editId="06392B6B">
                  <wp:extent cx="1514475" cy="609600"/>
                  <wp:effectExtent l="0" t="0" r="0" b="0"/>
                  <wp:docPr id="1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a:stretch>
                            <a:fillRect/>
                          </a:stretch>
                        </pic:blipFill>
                        <pic:spPr>
                          <a:xfrm>
                            <a:off x="0" y="0"/>
                            <a:ext cx="1514475" cy="609600"/>
                          </a:xfrm>
                          <a:prstGeom prst="rect">
                            <a:avLst/>
                          </a:prstGeom>
                          <a:ln/>
                        </pic:spPr>
                      </pic:pic>
                    </a:graphicData>
                  </a:graphic>
                </wp:inline>
              </w:drawing>
            </w:r>
          </w:p>
        </w:tc>
        <w:tc>
          <w:tcPr>
            <w:tcW w:w="219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661C9F" w:rsidRDefault="002E0664">
            <w:pPr>
              <w:spacing w:line="240" w:lineRule="auto"/>
              <w:jc w:val="center"/>
              <w:rPr>
                <w:highlight w:val="white"/>
              </w:rPr>
            </w:pPr>
            <w:r>
              <w:rPr>
                <w:noProof/>
                <w:highlight w:val="yellow"/>
                <w:lang w:val="en-US"/>
              </w:rPr>
              <w:drawing>
                <wp:inline distT="114300" distB="114300" distL="114300" distR="114300" wp14:anchorId="304AA942" wp14:editId="3B4C19AD">
                  <wp:extent cx="1333500" cy="1112520"/>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1333832" cy="1112797"/>
                          </a:xfrm>
                          <a:prstGeom prst="rect">
                            <a:avLst/>
                          </a:prstGeom>
                          <a:ln/>
                        </pic:spPr>
                      </pic:pic>
                    </a:graphicData>
                  </a:graphic>
                </wp:inline>
              </w:drawing>
            </w:r>
          </w:p>
        </w:tc>
        <w:tc>
          <w:tcPr>
            <w:tcW w:w="2468"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661C9F" w:rsidRDefault="00880584">
            <w:pPr>
              <w:spacing w:line="240" w:lineRule="auto"/>
              <w:jc w:val="center"/>
              <w:rPr>
                <w:highlight w:val="white"/>
              </w:rPr>
            </w:pPr>
            <w:r>
              <w:rPr>
                <w:noProof/>
                <w:lang w:val="en-US"/>
              </w:rPr>
              <w:drawing>
                <wp:inline distT="0" distB="0" distL="0" distR="0">
                  <wp:extent cx="1358900" cy="849630"/>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bc logo.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58900" cy="849630"/>
                          </a:xfrm>
                          <a:prstGeom prst="rect">
                            <a:avLst/>
                          </a:prstGeom>
                        </pic:spPr>
                      </pic:pic>
                    </a:graphicData>
                  </a:graphic>
                </wp:inline>
              </w:drawing>
            </w:r>
          </w:p>
        </w:tc>
        <w:tc>
          <w:tcPr>
            <w:tcW w:w="2468"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661C9F" w:rsidRDefault="002E0664">
            <w:pPr>
              <w:jc w:val="center"/>
              <w:rPr>
                <w:highlight w:val="white"/>
              </w:rPr>
            </w:pPr>
            <w:r>
              <w:rPr>
                <w:noProof/>
                <w:highlight w:val="white"/>
                <w:lang w:val="en-US"/>
              </w:rPr>
              <w:drawing>
                <wp:inline distT="114300" distB="114300" distL="114300" distR="114300" wp14:anchorId="3DF4D2D6" wp14:editId="74492A30">
                  <wp:extent cx="1500188" cy="326708"/>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500188" cy="326708"/>
                          </a:xfrm>
                          <a:prstGeom prst="rect">
                            <a:avLst/>
                          </a:prstGeom>
                          <a:ln/>
                        </pic:spPr>
                      </pic:pic>
                    </a:graphicData>
                  </a:graphic>
                </wp:inline>
              </w:drawing>
            </w:r>
          </w:p>
        </w:tc>
      </w:tr>
      <w:tr w:rsidR="001E780D" w:rsidTr="00C61FD3">
        <w:trPr>
          <w:trHeight w:val="2659"/>
          <w:jc w:val="center"/>
        </w:trPr>
        <w:tc>
          <w:tcPr>
            <w:tcW w:w="273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1E780D" w:rsidRDefault="001E780D">
            <w:pPr>
              <w:spacing w:before="280" w:after="220"/>
              <w:rPr>
                <w:noProof/>
                <w:highlight w:val="yellow"/>
                <w:lang w:val="en-US"/>
              </w:rPr>
            </w:pPr>
            <w:r>
              <w:rPr>
                <w:noProof/>
                <w:highlight w:val="white"/>
                <w:lang w:val="en-US"/>
              </w:rPr>
              <w:drawing>
                <wp:inline distT="114300" distB="114300" distL="114300" distR="114300" wp14:anchorId="3CAB06BA" wp14:editId="082DE22B">
                  <wp:extent cx="1352550" cy="812800"/>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4"/>
                          <a:srcRect/>
                          <a:stretch>
                            <a:fillRect/>
                          </a:stretch>
                        </pic:blipFill>
                        <pic:spPr>
                          <a:xfrm>
                            <a:off x="0" y="0"/>
                            <a:ext cx="1352550" cy="812800"/>
                          </a:xfrm>
                          <a:prstGeom prst="rect">
                            <a:avLst/>
                          </a:prstGeom>
                          <a:ln/>
                        </pic:spPr>
                      </pic:pic>
                    </a:graphicData>
                  </a:graphic>
                </wp:inline>
              </w:drawing>
            </w:r>
          </w:p>
        </w:tc>
        <w:tc>
          <w:tcPr>
            <w:tcW w:w="219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1E780D" w:rsidRDefault="001E780D">
            <w:pPr>
              <w:spacing w:line="240" w:lineRule="auto"/>
              <w:jc w:val="center"/>
              <w:rPr>
                <w:noProof/>
                <w:highlight w:val="yellow"/>
                <w:lang w:val="en-US"/>
              </w:rPr>
            </w:pPr>
            <w:r>
              <w:rPr>
                <w:noProof/>
                <w:highlight w:val="white"/>
                <w:lang w:val="en-US"/>
              </w:rPr>
              <w:drawing>
                <wp:inline distT="114300" distB="114300" distL="114300" distR="114300" wp14:anchorId="4F440F9D" wp14:editId="0117D8AC">
                  <wp:extent cx="1352550" cy="13589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1352550" cy="1358900"/>
                          </a:xfrm>
                          <a:prstGeom prst="rect">
                            <a:avLst/>
                          </a:prstGeom>
                          <a:ln/>
                        </pic:spPr>
                      </pic:pic>
                    </a:graphicData>
                  </a:graphic>
                </wp:inline>
              </w:drawing>
            </w:r>
          </w:p>
        </w:tc>
        <w:tc>
          <w:tcPr>
            <w:tcW w:w="2468"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1E780D" w:rsidRDefault="001E780D">
            <w:pPr>
              <w:spacing w:line="240" w:lineRule="auto"/>
              <w:jc w:val="center"/>
              <w:rPr>
                <w:noProof/>
                <w:highlight w:val="yellow"/>
                <w:lang w:val="en-US"/>
              </w:rPr>
            </w:pPr>
            <w:r>
              <w:rPr>
                <w:noProof/>
                <w:highlight w:val="yellow"/>
                <w:lang w:val="en-US"/>
              </w:rPr>
              <w:drawing>
                <wp:inline distT="114300" distB="114300" distL="114300" distR="114300" wp14:anchorId="6DDF7774" wp14:editId="30F67C4D">
                  <wp:extent cx="1432560" cy="1106747"/>
                  <wp:effectExtent l="0" t="0" r="0" b="0"/>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6"/>
                          <a:srcRect/>
                          <a:stretch>
                            <a:fillRect/>
                          </a:stretch>
                        </pic:blipFill>
                        <pic:spPr>
                          <a:xfrm>
                            <a:off x="0" y="0"/>
                            <a:ext cx="1461007" cy="1128724"/>
                          </a:xfrm>
                          <a:prstGeom prst="rect">
                            <a:avLst/>
                          </a:prstGeom>
                          <a:ln/>
                        </pic:spPr>
                      </pic:pic>
                    </a:graphicData>
                  </a:graphic>
                </wp:inline>
              </w:drawing>
            </w:r>
          </w:p>
        </w:tc>
        <w:tc>
          <w:tcPr>
            <w:tcW w:w="2468"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164D23" w:rsidRDefault="00880584" w:rsidP="00164D23">
            <w:pPr>
              <w:jc w:val="center"/>
              <w:rPr>
                <w:noProof/>
                <w:highlight w:val="white"/>
                <w:lang w:val="en-US"/>
              </w:rPr>
            </w:pPr>
            <w:r>
              <w:rPr>
                <w:noProof/>
                <w:lang w:val="en-US"/>
              </w:rPr>
              <w:drawing>
                <wp:inline distT="0" distB="0" distL="0" distR="0">
                  <wp:extent cx="1358900" cy="3302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f midpen.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358900" cy="330200"/>
                          </a:xfrm>
                          <a:prstGeom prst="rect">
                            <a:avLst/>
                          </a:prstGeom>
                        </pic:spPr>
                      </pic:pic>
                    </a:graphicData>
                  </a:graphic>
                </wp:inline>
              </w:drawing>
            </w:r>
          </w:p>
        </w:tc>
      </w:tr>
      <w:tr w:rsidR="002E0664" w:rsidTr="00C61FD3">
        <w:trPr>
          <w:trHeight w:val="1901"/>
          <w:jc w:val="center"/>
        </w:trPr>
        <w:tc>
          <w:tcPr>
            <w:tcW w:w="273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2E0664" w:rsidRDefault="002E0664">
            <w:pPr>
              <w:spacing w:before="280" w:after="220"/>
              <w:rPr>
                <w:noProof/>
                <w:highlight w:val="yellow"/>
                <w:lang w:val="en-US"/>
              </w:rPr>
            </w:pPr>
            <w:r>
              <w:rPr>
                <w:noProof/>
                <w:highlight w:val="yellow"/>
                <w:lang w:val="en-US"/>
              </w:rPr>
              <w:drawing>
                <wp:inline distT="114300" distB="114300" distL="114300" distR="114300" wp14:anchorId="7DFCD06D" wp14:editId="66D4F409">
                  <wp:extent cx="1531620" cy="510540"/>
                  <wp:effectExtent l="0" t="0" r="0" b="3810"/>
                  <wp:docPr id="9"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8"/>
                          <a:srcRect/>
                          <a:stretch>
                            <a:fillRect/>
                          </a:stretch>
                        </pic:blipFill>
                        <pic:spPr>
                          <a:xfrm>
                            <a:off x="0" y="0"/>
                            <a:ext cx="1532775" cy="510925"/>
                          </a:xfrm>
                          <a:prstGeom prst="rect">
                            <a:avLst/>
                          </a:prstGeom>
                          <a:ln/>
                        </pic:spPr>
                      </pic:pic>
                    </a:graphicData>
                  </a:graphic>
                </wp:inline>
              </w:drawing>
            </w:r>
          </w:p>
        </w:tc>
        <w:tc>
          <w:tcPr>
            <w:tcW w:w="219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2E0664" w:rsidRDefault="00CB5086" w:rsidP="00C61FD3">
            <w:pPr>
              <w:spacing w:line="240" w:lineRule="auto"/>
              <w:rPr>
                <w:noProof/>
                <w:highlight w:val="yellow"/>
                <w:lang w:val="en-US"/>
              </w:rPr>
            </w:pPr>
            <w:r>
              <w:rPr>
                <w:noProof/>
                <w:lang w:val="en-US"/>
              </w:rPr>
              <w:drawing>
                <wp:inline distT="0" distB="0" distL="0" distR="0">
                  <wp:extent cx="1196975" cy="74549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pa logo small.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96975" cy="745490"/>
                          </a:xfrm>
                          <a:prstGeom prst="rect">
                            <a:avLst/>
                          </a:prstGeom>
                        </pic:spPr>
                      </pic:pic>
                    </a:graphicData>
                  </a:graphic>
                </wp:inline>
              </w:drawing>
            </w:r>
          </w:p>
        </w:tc>
        <w:tc>
          <w:tcPr>
            <w:tcW w:w="2468"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2E0664" w:rsidRDefault="0083569D" w:rsidP="00C61FD3">
            <w:pPr>
              <w:spacing w:line="240" w:lineRule="auto"/>
              <w:jc w:val="center"/>
              <w:rPr>
                <w:highlight w:val="white"/>
              </w:rPr>
            </w:pPr>
            <w:r>
              <w:rPr>
                <w:noProof/>
                <w:highlight w:val="white"/>
                <w:lang w:val="en-US"/>
              </w:rPr>
              <w:drawing>
                <wp:inline distT="114300" distB="114300" distL="114300" distR="114300" wp14:anchorId="6E43D556" wp14:editId="3B5C3649">
                  <wp:extent cx="1352550" cy="1346200"/>
                  <wp:effectExtent l="0" t="0" r="0" b="0"/>
                  <wp:docPr id="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0"/>
                          <a:srcRect/>
                          <a:stretch>
                            <a:fillRect/>
                          </a:stretch>
                        </pic:blipFill>
                        <pic:spPr>
                          <a:xfrm>
                            <a:off x="0" y="0"/>
                            <a:ext cx="1352550" cy="1346200"/>
                          </a:xfrm>
                          <a:prstGeom prst="rect">
                            <a:avLst/>
                          </a:prstGeom>
                          <a:ln/>
                        </pic:spPr>
                      </pic:pic>
                    </a:graphicData>
                  </a:graphic>
                </wp:inline>
              </w:drawing>
            </w:r>
          </w:p>
        </w:tc>
        <w:tc>
          <w:tcPr>
            <w:tcW w:w="2468"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vAlign w:val="center"/>
          </w:tcPr>
          <w:p w:rsidR="00C61FD3" w:rsidRDefault="002E0664" w:rsidP="00C61FD3">
            <w:pPr>
              <w:jc w:val="center"/>
              <w:rPr>
                <w:noProof/>
                <w:highlight w:val="white"/>
                <w:lang w:val="en-US"/>
              </w:rPr>
            </w:pPr>
            <w:r>
              <w:rPr>
                <w:noProof/>
                <w:highlight w:val="white"/>
                <w:lang w:val="en-US"/>
              </w:rPr>
              <w:drawing>
                <wp:inline distT="114300" distB="114300" distL="114300" distR="114300" wp14:anchorId="65C1F905" wp14:editId="5D7B0F2E">
                  <wp:extent cx="1352550" cy="952500"/>
                  <wp:effectExtent l="0" t="0" r="0" b="0"/>
                  <wp:docPr id="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1352550" cy="952500"/>
                          </a:xfrm>
                          <a:prstGeom prst="rect">
                            <a:avLst/>
                          </a:prstGeom>
                          <a:ln/>
                        </pic:spPr>
                      </pic:pic>
                    </a:graphicData>
                  </a:graphic>
                </wp:inline>
              </w:drawing>
            </w:r>
          </w:p>
        </w:tc>
      </w:tr>
    </w:tbl>
    <w:p w:rsidR="00661C9F" w:rsidRDefault="00C61FD3">
      <w:pPr>
        <w:rPr>
          <w:sz w:val="20"/>
          <w:szCs w:val="20"/>
        </w:rPr>
      </w:pPr>
      <w:r>
        <w:rPr>
          <w:noProof/>
          <w:lang w:val="en-US"/>
        </w:rPr>
        <w:drawing>
          <wp:inline distT="0" distB="0" distL="0" distR="0" wp14:anchorId="6CCC0A19" wp14:editId="6AAC4A81">
            <wp:extent cx="899160" cy="963387"/>
            <wp:effectExtent l="0" t="0" r="0"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7F59CA55-2AD7-48D4-9298-C238AF3BA677_1_105_c.jpe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22538" cy="988435"/>
                    </a:xfrm>
                    <a:prstGeom prst="rect">
                      <a:avLst/>
                    </a:prstGeom>
                  </pic:spPr>
                </pic:pic>
              </a:graphicData>
            </a:graphic>
          </wp:inline>
        </w:drawing>
      </w:r>
    </w:p>
    <w:p w:rsidR="00661C9F" w:rsidRDefault="00661C9F">
      <w:pPr>
        <w:rPr>
          <w:sz w:val="20"/>
          <w:szCs w:val="20"/>
        </w:rPr>
      </w:pPr>
    </w:p>
    <w:p w:rsidR="001E780D" w:rsidRDefault="001E780D">
      <w:pPr>
        <w:rPr>
          <w:sz w:val="20"/>
          <w:szCs w:val="20"/>
        </w:rPr>
      </w:pPr>
    </w:p>
    <w:p w:rsidR="001E780D" w:rsidRDefault="001E780D">
      <w:pPr>
        <w:rPr>
          <w:sz w:val="20"/>
          <w:szCs w:val="20"/>
        </w:rPr>
      </w:pPr>
    </w:p>
    <w:p w:rsidR="00661C9F" w:rsidRDefault="0022612C">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Honorable San Mateo County Board of Supervisors</w:t>
      </w:r>
    </w:p>
    <w:p w:rsidR="00661C9F" w:rsidRDefault="0022612C">
      <w:pPr>
        <w:spacing w:line="331"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400</w:t>
      </w:r>
      <w:proofErr w:type="gramEnd"/>
      <w:r>
        <w:rPr>
          <w:rFonts w:ascii="Times New Roman" w:eastAsia="Times New Roman" w:hAnsi="Times New Roman" w:cs="Times New Roman"/>
          <w:sz w:val="24"/>
          <w:szCs w:val="24"/>
        </w:rPr>
        <w:t xml:space="preserve"> County Center</w:t>
      </w:r>
    </w:p>
    <w:p w:rsidR="00661C9F" w:rsidRDefault="0022612C">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Redwood City, CA 94063</w:t>
      </w:r>
    </w:p>
    <w:p w:rsidR="00661C9F" w:rsidRDefault="0022612C">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
    <w:p w:rsidR="00661C9F" w:rsidRDefault="0022612C">
      <w:pPr>
        <w:spacing w:line="331"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 Support for SMC Divestment</w:t>
      </w:r>
    </w:p>
    <w:p w:rsidR="00661C9F" w:rsidRDefault="0022612C">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bookmarkStart w:id="0" w:name="_GoBack"/>
      <w:bookmarkEnd w:id="0"/>
    </w:p>
    <w:p w:rsidR="00661C9F" w:rsidRDefault="004816B9">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July 12</w:t>
      </w:r>
      <w:r w:rsidR="0022612C">
        <w:rPr>
          <w:rFonts w:ascii="Times New Roman" w:eastAsia="Times New Roman" w:hAnsi="Times New Roman" w:cs="Times New Roman"/>
          <w:sz w:val="24"/>
          <w:szCs w:val="24"/>
        </w:rPr>
        <w:t>, 2021</w:t>
      </w:r>
    </w:p>
    <w:p w:rsidR="00661C9F" w:rsidRDefault="00661C9F">
      <w:pPr>
        <w:spacing w:line="331" w:lineRule="auto"/>
        <w:rPr>
          <w:rFonts w:ascii="Times New Roman" w:eastAsia="Times New Roman" w:hAnsi="Times New Roman" w:cs="Times New Roman"/>
          <w:sz w:val="24"/>
          <w:szCs w:val="24"/>
        </w:rPr>
      </w:pPr>
    </w:p>
    <w:p w:rsidR="00661C9F" w:rsidRDefault="0022612C">
      <w:pPr>
        <w:spacing w:line="331"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Dear County Supervisors</w:t>
      </w:r>
    </w:p>
    <w:p w:rsidR="00661C9F" w:rsidRDefault="00661C9F">
      <w:pPr>
        <w:spacing w:line="331" w:lineRule="auto"/>
        <w:rPr>
          <w:rFonts w:ascii="Times New Roman" w:eastAsia="Times New Roman" w:hAnsi="Times New Roman" w:cs="Times New Roman"/>
          <w:sz w:val="24"/>
          <w:szCs w:val="24"/>
        </w:rPr>
      </w:pPr>
    </w:p>
    <w:p w:rsidR="00661C9F" w:rsidRDefault="0022612C">
      <w:pPr>
        <w:spacing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San Mateo County is already experiencing the impacts of climate change, through rising sea levels, coastal erosion, drought, and increased </w:t>
      </w:r>
      <w:proofErr w:type="gramStart"/>
      <w:r>
        <w:rPr>
          <w:rFonts w:ascii="Times New Roman" w:eastAsia="Times New Roman" w:hAnsi="Times New Roman" w:cs="Times New Roman"/>
          <w:sz w:val="24"/>
          <w:szCs w:val="24"/>
        </w:rPr>
        <w:t>wildfires which</w:t>
      </w:r>
      <w:proofErr w:type="gramEnd"/>
      <w:r>
        <w:rPr>
          <w:rFonts w:ascii="Times New Roman" w:eastAsia="Times New Roman" w:hAnsi="Times New Roman" w:cs="Times New Roman"/>
          <w:sz w:val="24"/>
          <w:szCs w:val="24"/>
        </w:rPr>
        <w:t xml:space="preserve"> are negatively affecting human wellbeing and the environment. </w:t>
      </w:r>
      <w:r>
        <w:rPr>
          <w:rFonts w:ascii="Times New Roman" w:eastAsia="Times New Roman" w:hAnsi="Times New Roman" w:cs="Times New Roman"/>
          <w:sz w:val="24"/>
          <w:szCs w:val="24"/>
          <w:highlight w:val="white"/>
        </w:rPr>
        <w:t xml:space="preserve">Climate change disproportionately </w:t>
      </w:r>
      <w:proofErr w:type="gramStart"/>
      <w:r>
        <w:rPr>
          <w:rFonts w:ascii="Times New Roman" w:eastAsia="Times New Roman" w:hAnsi="Times New Roman" w:cs="Times New Roman"/>
          <w:sz w:val="24"/>
          <w:szCs w:val="24"/>
          <w:highlight w:val="white"/>
        </w:rPr>
        <w:t>impacts</w:t>
      </w:r>
      <w:proofErr w:type="gramEnd"/>
      <w:r>
        <w:rPr>
          <w:rFonts w:ascii="Times New Roman" w:eastAsia="Times New Roman" w:hAnsi="Times New Roman" w:cs="Times New Roman"/>
          <w:sz w:val="24"/>
          <w:szCs w:val="24"/>
          <w:highlight w:val="white"/>
        </w:rPr>
        <w:t xml:space="preserve"> communities of color and low income communities due to inequity of power and lack of access to means and resources for prevention and relief.</w:t>
      </w:r>
    </w:p>
    <w:p w:rsidR="00661C9F" w:rsidRDefault="0022612C">
      <w:pPr>
        <w:spacing w:before="280" w:after="220"/>
        <w:rPr>
          <w:rFonts w:ascii="Times New Roman" w:eastAsia="Times New Roman" w:hAnsi="Times New Roman" w:cs="Times New Roman"/>
          <w:sz w:val="24"/>
          <w:szCs w:val="24"/>
        </w:rPr>
      </w:pPr>
      <w:r>
        <w:rPr>
          <w:rFonts w:ascii="Times New Roman" w:eastAsia="Times New Roman" w:hAnsi="Times New Roman" w:cs="Times New Roman"/>
          <w:sz w:val="24"/>
          <w:szCs w:val="24"/>
        </w:rPr>
        <w:t>The International Panel on Climate Change concluded in 2018 that we have 12 years to make dramatic cuts in the use of fossil fuels (coal, oil, gas and tar sands) if we are to keep warming to 1.5</w:t>
      </w:r>
      <w:r>
        <w:rPr>
          <w:rFonts w:ascii="Times New Roman" w:eastAsia="Times New Roman" w:hAnsi="Times New Roman" w:cs="Times New Roman"/>
          <w:sz w:val="24"/>
          <w:szCs w:val="24"/>
          <w:vertAlign w:val="superscript"/>
        </w:rPr>
        <w:t>o</w:t>
      </w:r>
      <w:r>
        <w:rPr>
          <w:rFonts w:ascii="Times New Roman" w:eastAsia="Times New Roman" w:hAnsi="Times New Roman" w:cs="Times New Roman"/>
          <w:sz w:val="24"/>
          <w:szCs w:val="24"/>
        </w:rPr>
        <w:t xml:space="preserve"> C and avoid more catastrophic changes.</w:t>
      </w:r>
    </w:p>
    <w:p w:rsidR="00661C9F" w:rsidRDefault="0022612C">
      <w:pPr>
        <w:spacing w:before="280" w:after="2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State Treasurer and ex officio CalPERS Board Member Fiona Ma stated that, “Where we invest our money reflects our values, and we should be valuing a clean energy future for California.” </w:t>
      </w:r>
    </w:p>
    <w:p w:rsidR="00661C9F" w:rsidRDefault="0022612C" w:rsidP="00FB27BE">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call on </w:t>
      </w:r>
      <w:proofErr w:type="gramStart"/>
      <w:r>
        <w:rPr>
          <w:rFonts w:ascii="Times New Roman" w:eastAsia="Times New Roman" w:hAnsi="Times New Roman" w:cs="Times New Roman"/>
          <w:sz w:val="24"/>
          <w:szCs w:val="24"/>
        </w:rPr>
        <w:t>the  San</w:t>
      </w:r>
      <w:proofErr w:type="gramEnd"/>
      <w:r>
        <w:rPr>
          <w:rFonts w:ascii="Times New Roman" w:eastAsia="Times New Roman" w:hAnsi="Times New Roman" w:cs="Times New Roman"/>
          <w:sz w:val="24"/>
          <w:szCs w:val="24"/>
        </w:rPr>
        <w:t xml:space="preserve"> Mateo County Board of Supervisors to pass a resolution calling for divesting the San Mateo county investment pool from fossil fuels by making no new or renewed investments in fossil fuel corporations. </w:t>
      </w:r>
      <w:proofErr w:type="gramStart"/>
      <w:r>
        <w:rPr>
          <w:rFonts w:ascii="Times New Roman" w:eastAsia="Times New Roman" w:hAnsi="Times New Roman" w:cs="Times New Roman"/>
          <w:sz w:val="24"/>
          <w:szCs w:val="24"/>
        </w:rPr>
        <w:t>If the county divests, it will be joining over 1,300 institutions worldwide with 14 trillion dollars in assets that have already divested, including the Sonoma County investment pool, State of New York Retirement Funds, the Vatican, United Church of Christ, Episcopal Church USA,  Unitarian Church, World Council of Churches, San Francisco State University, De Anza Foothill Community College District, Stanford University, University of California, and the Bay Area Cities of Brisbane, Mountain View, Palo Alto, San Francisco, San Jose, Pacifica, Sunnyvale, and Richmond.</w:t>
      </w:r>
      <w:proofErr w:type="gramEnd"/>
    </w:p>
    <w:p w:rsidR="00FB27BE" w:rsidRDefault="00FB27BE" w:rsidP="00FB27BE">
      <w:pPr>
        <w:spacing w:before="280" w:after="280"/>
        <w:rPr>
          <w:rFonts w:ascii="Times New Roman" w:eastAsia="Times New Roman" w:hAnsi="Times New Roman" w:cs="Times New Roman"/>
          <w:sz w:val="24"/>
          <w:szCs w:val="24"/>
        </w:rPr>
      </w:pPr>
    </w:p>
    <w:p w:rsidR="00661C9F" w:rsidRDefault="0022612C">
      <w:pPr>
        <w:rPr>
          <w:rFonts w:ascii="Times New Roman" w:eastAsia="Times New Roman" w:hAnsi="Times New Roman" w:cs="Times New Roman"/>
          <w:sz w:val="24"/>
          <w:szCs w:val="24"/>
        </w:rPr>
      </w:pPr>
      <w:r>
        <w:rPr>
          <w:rFonts w:ascii="Times New Roman" w:eastAsia="Times New Roman" w:hAnsi="Times New Roman" w:cs="Times New Roman"/>
          <w:sz w:val="24"/>
          <w:szCs w:val="24"/>
        </w:rPr>
        <w:t>Sincerely,</w:t>
      </w:r>
    </w:p>
    <w:p w:rsidR="00661C9F" w:rsidRDefault="00661C9F">
      <w:pPr>
        <w:rPr>
          <w:rFonts w:ascii="Times New Roman" w:eastAsia="Times New Roman" w:hAnsi="Times New Roman" w:cs="Times New Roman"/>
          <w:sz w:val="24"/>
          <w:szCs w:val="24"/>
        </w:rPr>
      </w:pPr>
    </w:p>
    <w:p w:rsidR="0083569D" w:rsidRDefault="0083569D" w:rsidP="0083569D">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Organizational Endorsements </w:t>
      </w:r>
    </w:p>
    <w:p w:rsidR="0083569D" w:rsidRDefault="0083569D" w:rsidP="0083569D">
      <w:pPr>
        <w:rPr>
          <w:rFonts w:ascii="Times New Roman" w:eastAsia="Times New Roman" w:hAnsi="Times New Roman" w:cs="Times New Roman"/>
        </w:rPr>
      </w:pP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Pacifica Climate Committee</w:t>
      </w:r>
    </w:p>
    <w:p w:rsidR="0083569D" w:rsidRDefault="0083569D" w:rsidP="0083569D">
      <w:pPr>
        <w:rPr>
          <w:rFonts w:ascii="Times New Roman" w:eastAsia="Times New Roman" w:hAnsi="Times New Roman" w:cs="Times New Roman"/>
        </w:rPr>
      </w:pPr>
      <w:proofErr w:type="spellStart"/>
      <w:r>
        <w:rPr>
          <w:rFonts w:ascii="Times New Roman" w:eastAsia="Times New Roman" w:hAnsi="Times New Roman" w:cs="Times New Roman"/>
        </w:rPr>
        <w:t>Acterra</w:t>
      </w:r>
      <w:proofErr w:type="spellEnd"/>
    </w:p>
    <w:p w:rsidR="0083569D" w:rsidRDefault="0083569D" w:rsidP="0083569D">
      <w:pPr>
        <w:rPr>
          <w:rFonts w:ascii="Times New Roman" w:eastAsia="Times New Roman" w:hAnsi="Times New Roman" w:cs="Times New Roman"/>
        </w:rPr>
      </w:pPr>
      <w:proofErr w:type="spellStart"/>
      <w:r>
        <w:rPr>
          <w:rFonts w:ascii="Times New Roman" w:eastAsia="Times New Roman" w:hAnsi="Times New Roman" w:cs="Times New Roman"/>
        </w:rPr>
        <w:t>Pacificans</w:t>
      </w:r>
      <w:proofErr w:type="spellEnd"/>
      <w:r>
        <w:rPr>
          <w:rFonts w:ascii="Times New Roman" w:eastAsia="Times New Roman" w:hAnsi="Times New Roman" w:cs="Times New Roman"/>
        </w:rPr>
        <w:t xml:space="preserve"> for Highway 1 Alternatives</w:t>
      </w:r>
    </w:p>
    <w:p w:rsidR="0083569D" w:rsidRDefault="0083569D" w:rsidP="0083569D">
      <w:pPr>
        <w:rPr>
          <w:rFonts w:ascii="Times New Roman" w:eastAsia="Times New Roman" w:hAnsi="Times New Roman" w:cs="Times New Roman"/>
        </w:rPr>
      </w:pPr>
      <w:proofErr w:type="spellStart"/>
      <w:r>
        <w:rPr>
          <w:rFonts w:ascii="Times New Roman" w:eastAsia="Times New Roman" w:hAnsi="Times New Roman" w:cs="Times New Roman"/>
        </w:rPr>
        <w:t>Pacificans</w:t>
      </w:r>
      <w:proofErr w:type="spellEnd"/>
      <w:r>
        <w:rPr>
          <w:rFonts w:ascii="Times New Roman" w:eastAsia="Times New Roman" w:hAnsi="Times New Roman" w:cs="Times New Roman"/>
        </w:rPr>
        <w:t xml:space="preserve"> for a Scenic Coast</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Silicon Valley Youth Climate Action</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Citizens’ Climate Lobby - San Mateo County</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lastRenderedPageBreak/>
        <w:t>Citizens’ Climate Lobby - San Mateo County Chapter Youth Group</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Peninsula Solidarity Cohort</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Fossil Free Mid-Peninsula</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Pacific Beach Coalition</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Social Action Committee, Unitarian Universalist Fellowship of Redwood City</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Pacifica Peace People</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Sustainable Silicon Valley</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Unitarian Universalists of San Mateo</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Pacifica Progressive Alliance</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Silicon Valley Bicycle Coalition</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Menlo Spark</w:t>
      </w:r>
    </w:p>
    <w:p w:rsidR="0083569D" w:rsidRDefault="0083569D" w:rsidP="0083569D">
      <w:pPr>
        <w:rPr>
          <w:rFonts w:ascii="Times New Roman" w:eastAsia="Times New Roman" w:hAnsi="Times New Roman" w:cs="Times New Roman"/>
        </w:rPr>
      </w:pPr>
      <w:r>
        <w:rPr>
          <w:rFonts w:ascii="Times New Roman" w:eastAsia="Times New Roman" w:hAnsi="Times New Roman" w:cs="Times New Roman"/>
        </w:rPr>
        <w:t>Menlo Together</w:t>
      </w:r>
    </w:p>
    <w:p w:rsidR="00C61FD3" w:rsidRDefault="00C61FD3" w:rsidP="0083569D">
      <w:pPr>
        <w:rPr>
          <w:rFonts w:ascii="Times New Roman" w:eastAsia="Times New Roman" w:hAnsi="Times New Roman" w:cs="Times New Roman"/>
        </w:rPr>
      </w:pPr>
      <w:r>
        <w:rPr>
          <w:rFonts w:ascii="Times New Roman" w:eastAsia="Times New Roman" w:hAnsi="Times New Roman" w:cs="Times New Roman"/>
        </w:rPr>
        <w:t>Extinction Rebellion, San Mateo County</w:t>
      </w:r>
    </w:p>
    <w:p w:rsidR="0083569D" w:rsidRDefault="0083569D" w:rsidP="0083569D">
      <w:pPr>
        <w:rPr>
          <w:rFonts w:ascii="Times New Roman" w:eastAsia="Times New Roman" w:hAnsi="Times New Roman" w:cs="Times New Roman"/>
        </w:rPr>
      </w:pPr>
    </w:p>
    <w:p w:rsidR="0083569D" w:rsidRDefault="0083569D" w:rsidP="0083569D">
      <w:pPr>
        <w:rPr>
          <w:rFonts w:ascii="Times New Roman" w:eastAsia="Times New Roman" w:hAnsi="Times New Roman" w:cs="Times New Roman"/>
          <w:b/>
          <w:sz w:val="24"/>
          <w:szCs w:val="24"/>
          <w:u w:val="single"/>
        </w:rPr>
      </w:pPr>
    </w:p>
    <w:p w:rsidR="0083569D" w:rsidRDefault="0083569D" w:rsidP="0083569D">
      <w:pPr>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 xml:space="preserve">Individual Endorsements </w:t>
      </w:r>
    </w:p>
    <w:p w:rsidR="0083569D" w:rsidRPr="004816B9" w:rsidRDefault="0083569D" w:rsidP="0083569D">
      <w:pPr>
        <w:rPr>
          <w:rFonts w:ascii="Times New Roman" w:eastAsia="Times New Roman" w:hAnsi="Times New Roman" w:cs="Times New Roman"/>
          <w:sz w:val="24"/>
          <w:szCs w:val="24"/>
          <w:lang w:val="es-CR"/>
        </w:rPr>
      </w:pPr>
      <w:r w:rsidRPr="004816B9">
        <w:rPr>
          <w:rFonts w:ascii="Times New Roman" w:eastAsia="Times New Roman" w:hAnsi="Times New Roman" w:cs="Times New Roman"/>
          <w:sz w:val="24"/>
          <w:szCs w:val="24"/>
          <w:lang w:val="es-CR"/>
        </w:rPr>
        <w:t xml:space="preserve">Mark </w:t>
      </w:r>
      <w:proofErr w:type="spellStart"/>
      <w:r w:rsidRPr="004816B9">
        <w:rPr>
          <w:rFonts w:ascii="Times New Roman" w:eastAsia="Times New Roman" w:hAnsi="Times New Roman" w:cs="Times New Roman"/>
          <w:sz w:val="24"/>
          <w:szCs w:val="24"/>
          <w:lang w:val="es-CR"/>
        </w:rPr>
        <w:t>Hubbell</w:t>
      </w:r>
      <w:proofErr w:type="spellEnd"/>
      <w:r w:rsidRPr="004816B9">
        <w:rPr>
          <w:rFonts w:ascii="Times New Roman" w:eastAsia="Times New Roman" w:hAnsi="Times New Roman" w:cs="Times New Roman"/>
          <w:sz w:val="24"/>
          <w:szCs w:val="24"/>
          <w:lang w:val="es-CR"/>
        </w:rPr>
        <w:t>, Pacifica CA</w:t>
      </w:r>
    </w:p>
    <w:p w:rsidR="0083569D" w:rsidRPr="00757009" w:rsidRDefault="0083569D" w:rsidP="0083569D">
      <w:pPr>
        <w:rPr>
          <w:rFonts w:ascii="Times New Roman" w:eastAsia="Times New Roman" w:hAnsi="Times New Roman" w:cs="Times New Roman"/>
          <w:sz w:val="24"/>
          <w:szCs w:val="24"/>
          <w:lang w:val="es-CR"/>
        </w:rPr>
      </w:pPr>
      <w:r w:rsidRPr="00757009">
        <w:rPr>
          <w:rFonts w:ascii="Times New Roman" w:eastAsia="Times New Roman" w:hAnsi="Times New Roman" w:cs="Times New Roman"/>
          <w:sz w:val="24"/>
          <w:szCs w:val="24"/>
          <w:lang w:val="es-CR"/>
        </w:rPr>
        <w:t xml:space="preserve">James </w:t>
      </w:r>
      <w:proofErr w:type="spellStart"/>
      <w:r w:rsidRPr="00757009">
        <w:rPr>
          <w:rFonts w:ascii="Times New Roman" w:eastAsia="Times New Roman" w:hAnsi="Times New Roman" w:cs="Times New Roman"/>
          <w:sz w:val="24"/>
          <w:szCs w:val="24"/>
          <w:lang w:val="es-CR"/>
        </w:rPr>
        <w:t>Fithian</w:t>
      </w:r>
      <w:proofErr w:type="spellEnd"/>
      <w:r w:rsidRPr="00757009">
        <w:rPr>
          <w:rFonts w:ascii="Times New Roman" w:eastAsia="Times New Roman" w:hAnsi="Times New Roman" w:cs="Times New Roman"/>
          <w:sz w:val="24"/>
          <w:szCs w:val="24"/>
          <w:lang w:val="es-CR"/>
        </w:rPr>
        <w:t xml:space="preserve">, Pacifica </w:t>
      </w:r>
    </w:p>
    <w:p w:rsidR="0083569D" w:rsidRPr="00757009" w:rsidRDefault="0083569D" w:rsidP="0083569D">
      <w:pPr>
        <w:rPr>
          <w:rFonts w:ascii="Times New Roman" w:eastAsia="Times New Roman" w:hAnsi="Times New Roman" w:cs="Times New Roman"/>
          <w:sz w:val="24"/>
          <w:szCs w:val="24"/>
          <w:lang w:val="es-CR"/>
        </w:rPr>
      </w:pPr>
      <w:proofErr w:type="spellStart"/>
      <w:r w:rsidRPr="00757009">
        <w:rPr>
          <w:rFonts w:ascii="Times New Roman" w:eastAsia="Times New Roman" w:hAnsi="Times New Roman" w:cs="Times New Roman"/>
          <w:sz w:val="24"/>
          <w:szCs w:val="24"/>
          <w:lang w:val="es-CR"/>
        </w:rPr>
        <w:t>Carolyn</w:t>
      </w:r>
      <w:proofErr w:type="spellEnd"/>
      <w:r w:rsidRPr="00757009">
        <w:rPr>
          <w:rFonts w:ascii="Times New Roman" w:eastAsia="Times New Roman" w:hAnsi="Times New Roman" w:cs="Times New Roman"/>
          <w:sz w:val="24"/>
          <w:szCs w:val="24"/>
          <w:lang w:val="es-CR"/>
        </w:rPr>
        <w:t xml:space="preserve"> Jaramillo, Pacifica, CA</w:t>
      </w:r>
    </w:p>
    <w:p w:rsidR="0083569D" w:rsidRPr="00757009" w:rsidRDefault="0083569D" w:rsidP="0083569D">
      <w:pPr>
        <w:rPr>
          <w:rFonts w:ascii="Times New Roman" w:eastAsia="Times New Roman" w:hAnsi="Times New Roman" w:cs="Times New Roman"/>
          <w:sz w:val="24"/>
          <w:szCs w:val="24"/>
          <w:lang w:val="es-CR"/>
        </w:rPr>
      </w:pPr>
      <w:r w:rsidRPr="00757009">
        <w:rPr>
          <w:rFonts w:ascii="Times New Roman" w:eastAsia="Times New Roman" w:hAnsi="Times New Roman" w:cs="Times New Roman"/>
          <w:sz w:val="24"/>
          <w:szCs w:val="24"/>
          <w:lang w:val="es-CR"/>
        </w:rPr>
        <w:t xml:space="preserve">Peter </w:t>
      </w:r>
      <w:proofErr w:type="spellStart"/>
      <w:r w:rsidRPr="00757009">
        <w:rPr>
          <w:rFonts w:ascii="Times New Roman" w:eastAsia="Times New Roman" w:hAnsi="Times New Roman" w:cs="Times New Roman"/>
          <w:sz w:val="24"/>
          <w:szCs w:val="24"/>
          <w:lang w:val="es-CR"/>
        </w:rPr>
        <w:t>Loeb</w:t>
      </w:r>
      <w:proofErr w:type="spellEnd"/>
      <w:r w:rsidRPr="00757009">
        <w:rPr>
          <w:rFonts w:ascii="Times New Roman" w:eastAsia="Times New Roman" w:hAnsi="Times New Roman" w:cs="Times New Roman"/>
          <w:sz w:val="24"/>
          <w:szCs w:val="24"/>
          <w:lang w:val="es-CR"/>
        </w:rPr>
        <w:t xml:space="preserve">, Pacifica, CA </w:t>
      </w:r>
    </w:p>
    <w:p w:rsidR="0083569D" w:rsidRPr="00757009" w:rsidRDefault="0083569D" w:rsidP="0083569D">
      <w:pPr>
        <w:rPr>
          <w:rFonts w:ascii="Times New Roman" w:eastAsia="Times New Roman" w:hAnsi="Times New Roman" w:cs="Times New Roman"/>
          <w:sz w:val="24"/>
          <w:szCs w:val="24"/>
          <w:lang w:val="es-CR"/>
        </w:rPr>
      </w:pPr>
      <w:r w:rsidRPr="00757009">
        <w:rPr>
          <w:rFonts w:ascii="Times New Roman" w:eastAsia="Times New Roman" w:hAnsi="Times New Roman" w:cs="Times New Roman"/>
          <w:sz w:val="24"/>
          <w:szCs w:val="24"/>
          <w:lang w:val="es-CR"/>
        </w:rPr>
        <w:t xml:space="preserve">Ellen </w:t>
      </w:r>
      <w:proofErr w:type="spellStart"/>
      <w:r w:rsidRPr="00757009">
        <w:rPr>
          <w:rFonts w:ascii="Times New Roman" w:eastAsia="Times New Roman" w:hAnsi="Times New Roman" w:cs="Times New Roman"/>
          <w:sz w:val="24"/>
          <w:szCs w:val="24"/>
          <w:lang w:val="es-CR"/>
        </w:rPr>
        <w:t>Hage</w:t>
      </w:r>
      <w:proofErr w:type="spellEnd"/>
      <w:r w:rsidRPr="00757009">
        <w:rPr>
          <w:rFonts w:ascii="Times New Roman" w:eastAsia="Times New Roman" w:hAnsi="Times New Roman" w:cs="Times New Roman"/>
          <w:sz w:val="24"/>
          <w:szCs w:val="24"/>
          <w:lang w:val="es-CR"/>
        </w:rPr>
        <w:t>, Pacifica, CA</w:t>
      </w:r>
    </w:p>
    <w:p w:rsidR="0083569D" w:rsidRPr="00757009" w:rsidRDefault="0083569D" w:rsidP="0083569D">
      <w:pPr>
        <w:rPr>
          <w:highlight w:val="white"/>
          <w:lang w:val="es-CR"/>
        </w:rPr>
      </w:pPr>
      <w:r w:rsidRPr="00757009">
        <w:rPr>
          <w:highlight w:val="white"/>
          <w:lang w:val="es-CR"/>
        </w:rPr>
        <w:t>Suzanne Moore, Pacifica, CA</w:t>
      </w:r>
    </w:p>
    <w:p w:rsidR="0083569D" w:rsidRPr="00757009" w:rsidRDefault="0083569D" w:rsidP="0083569D">
      <w:pPr>
        <w:rPr>
          <w:highlight w:val="white"/>
          <w:lang w:val="es-CR"/>
        </w:rPr>
      </w:pPr>
      <w:proofErr w:type="spellStart"/>
      <w:r w:rsidRPr="00757009">
        <w:rPr>
          <w:highlight w:val="white"/>
          <w:lang w:val="es-CR"/>
        </w:rPr>
        <w:t>Marj</w:t>
      </w:r>
      <w:proofErr w:type="spellEnd"/>
      <w:r w:rsidRPr="00757009">
        <w:rPr>
          <w:highlight w:val="white"/>
          <w:lang w:val="es-CR"/>
        </w:rPr>
        <w:t xml:space="preserve"> Davis, Pacifica, CA</w:t>
      </w:r>
    </w:p>
    <w:p w:rsidR="0083569D" w:rsidRDefault="0083569D" w:rsidP="0083569D">
      <w:pPr>
        <w:rPr>
          <w:highlight w:val="white"/>
        </w:rPr>
      </w:pPr>
      <w:r>
        <w:rPr>
          <w:highlight w:val="white"/>
        </w:rPr>
        <w:t xml:space="preserve">Tom </w:t>
      </w:r>
      <w:proofErr w:type="spellStart"/>
      <w:r>
        <w:rPr>
          <w:highlight w:val="white"/>
        </w:rPr>
        <w:t>Kabat</w:t>
      </w:r>
      <w:proofErr w:type="spellEnd"/>
      <w:r>
        <w:rPr>
          <w:highlight w:val="white"/>
        </w:rPr>
        <w:t>, Menlo Park, CA</w:t>
      </w:r>
    </w:p>
    <w:p w:rsidR="0083569D" w:rsidRDefault="0083569D" w:rsidP="0083569D">
      <w:pPr>
        <w:rPr>
          <w:highlight w:val="white"/>
        </w:rPr>
      </w:pPr>
      <w:r>
        <w:rPr>
          <w:highlight w:val="white"/>
        </w:rPr>
        <w:t xml:space="preserve">Yasmin </w:t>
      </w:r>
      <w:proofErr w:type="spellStart"/>
      <w:r>
        <w:rPr>
          <w:highlight w:val="white"/>
        </w:rPr>
        <w:t>Yazdi</w:t>
      </w:r>
      <w:proofErr w:type="spellEnd"/>
      <w:r>
        <w:rPr>
          <w:highlight w:val="white"/>
        </w:rPr>
        <w:t>, Belmont, CA</w:t>
      </w:r>
    </w:p>
    <w:p w:rsidR="0083569D" w:rsidRDefault="0083569D" w:rsidP="0083569D">
      <w:pPr>
        <w:rPr>
          <w:highlight w:val="white"/>
        </w:rPr>
      </w:pPr>
      <w:proofErr w:type="spellStart"/>
      <w:r>
        <w:rPr>
          <w:highlight w:val="white"/>
        </w:rPr>
        <w:t>Leane</w:t>
      </w:r>
      <w:proofErr w:type="spellEnd"/>
      <w:r>
        <w:rPr>
          <w:highlight w:val="white"/>
        </w:rPr>
        <w:t xml:space="preserve"> </w:t>
      </w:r>
      <w:proofErr w:type="spellStart"/>
      <w:r>
        <w:rPr>
          <w:highlight w:val="white"/>
        </w:rPr>
        <w:t>Eberhart</w:t>
      </w:r>
      <w:proofErr w:type="spellEnd"/>
      <w:r>
        <w:rPr>
          <w:highlight w:val="white"/>
        </w:rPr>
        <w:t>, Architect San Mateo, CA</w:t>
      </w:r>
    </w:p>
    <w:p w:rsidR="0083569D" w:rsidRDefault="0083569D" w:rsidP="0083569D">
      <w:pPr>
        <w:rPr>
          <w:highlight w:val="white"/>
        </w:rPr>
      </w:pPr>
      <w:r>
        <w:rPr>
          <w:highlight w:val="white"/>
        </w:rPr>
        <w:t xml:space="preserve">Lauren Weston, Executive Director, </w:t>
      </w:r>
      <w:proofErr w:type="spellStart"/>
      <w:r>
        <w:rPr>
          <w:highlight w:val="white"/>
        </w:rPr>
        <w:t>Acterra</w:t>
      </w:r>
      <w:proofErr w:type="spellEnd"/>
      <w:r>
        <w:rPr>
          <w:highlight w:val="white"/>
        </w:rPr>
        <w:t>: Action for a Healthy Planet</w:t>
      </w:r>
      <w:r>
        <w:rPr>
          <w:highlight w:val="white"/>
        </w:rPr>
        <w:br/>
        <w:t xml:space="preserve">Nicholas Carter, PhD, Founder &amp; Owner, </w:t>
      </w:r>
      <w:proofErr w:type="spellStart"/>
      <w:r>
        <w:rPr>
          <w:highlight w:val="white"/>
        </w:rPr>
        <w:t>npc</w:t>
      </w:r>
      <w:proofErr w:type="spellEnd"/>
      <w:r>
        <w:rPr>
          <w:highlight w:val="white"/>
        </w:rPr>
        <w:t xml:space="preserve"> Solar, San Carlos, CA</w:t>
      </w:r>
    </w:p>
    <w:p w:rsidR="0083569D" w:rsidRDefault="0083569D" w:rsidP="0083569D">
      <w:pPr>
        <w:rPr>
          <w:highlight w:val="white"/>
        </w:rPr>
      </w:pPr>
      <w:r>
        <w:rPr>
          <w:highlight w:val="white"/>
        </w:rPr>
        <w:t>Jennifer Thompson, Executive Director, Sustainable Silicon Valley</w:t>
      </w:r>
    </w:p>
    <w:p w:rsidR="0083569D" w:rsidRDefault="0083569D" w:rsidP="0083569D">
      <w:pPr>
        <w:rPr>
          <w:highlight w:val="white"/>
        </w:rPr>
      </w:pPr>
      <w:r>
        <w:rPr>
          <w:highlight w:val="white"/>
        </w:rPr>
        <w:t xml:space="preserve">Kathleen </w:t>
      </w:r>
      <w:proofErr w:type="spellStart"/>
      <w:r>
        <w:rPr>
          <w:highlight w:val="white"/>
        </w:rPr>
        <w:t>Goforth</w:t>
      </w:r>
      <w:proofErr w:type="spellEnd"/>
      <w:r>
        <w:rPr>
          <w:highlight w:val="white"/>
        </w:rPr>
        <w:t>, San Carlos, CA</w:t>
      </w:r>
    </w:p>
    <w:p w:rsidR="0083569D" w:rsidRDefault="0083569D" w:rsidP="0083569D">
      <w:pPr>
        <w:rPr>
          <w:highlight w:val="white"/>
        </w:rPr>
      </w:pPr>
      <w:r>
        <w:rPr>
          <w:highlight w:val="white"/>
        </w:rPr>
        <w:t xml:space="preserve">André </w:t>
      </w:r>
      <w:proofErr w:type="spellStart"/>
      <w:r>
        <w:rPr>
          <w:highlight w:val="white"/>
        </w:rPr>
        <w:t>Goforth</w:t>
      </w:r>
      <w:proofErr w:type="spellEnd"/>
      <w:r>
        <w:rPr>
          <w:highlight w:val="white"/>
        </w:rPr>
        <w:t>, San Carlos, CA</w:t>
      </w:r>
    </w:p>
    <w:p w:rsidR="0083569D" w:rsidRDefault="0083569D" w:rsidP="0083569D">
      <w:pPr>
        <w:rPr>
          <w:highlight w:val="white"/>
        </w:rPr>
      </w:pPr>
      <w:r>
        <w:rPr>
          <w:highlight w:val="white"/>
        </w:rPr>
        <w:t>Mark Bauhaus, San Carlos CA</w:t>
      </w:r>
    </w:p>
    <w:p w:rsidR="0083569D" w:rsidRDefault="0083569D" w:rsidP="0083569D">
      <w:pPr>
        <w:rPr>
          <w:highlight w:val="white"/>
        </w:rPr>
      </w:pPr>
      <w:r>
        <w:rPr>
          <w:highlight w:val="white"/>
        </w:rPr>
        <w:t>Conan and Lori Low, San Carlos, CA</w:t>
      </w:r>
    </w:p>
    <w:p w:rsidR="0083569D" w:rsidRDefault="0083569D" w:rsidP="0083569D">
      <w:pPr>
        <w:rPr>
          <w:highlight w:val="white"/>
        </w:rPr>
      </w:pPr>
      <w:r>
        <w:rPr>
          <w:highlight w:val="white"/>
        </w:rPr>
        <w:t xml:space="preserve">Natasha and Shawn </w:t>
      </w:r>
      <w:proofErr w:type="spellStart"/>
      <w:r>
        <w:rPr>
          <w:highlight w:val="white"/>
        </w:rPr>
        <w:t>Melley</w:t>
      </w:r>
      <w:proofErr w:type="spellEnd"/>
      <w:r>
        <w:rPr>
          <w:highlight w:val="white"/>
        </w:rPr>
        <w:t>, San Carlos, CA</w:t>
      </w:r>
    </w:p>
    <w:p w:rsidR="0083569D" w:rsidRDefault="0083569D" w:rsidP="0083569D">
      <w:pPr>
        <w:rPr>
          <w:highlight w:val="white"/>
        </w:rPr>
      </w:pPr>
      <w:proofErr w:type="spellStart"/>
      <w:r>
        <w:rPr>
          <w:highlight w:val="white"/>
        </w:rPr>
        <w:t>Darshana</w:t>
      </w:r>
      <w:proofErr w:type="spellEnd"/>
      <w:r>
        <w:rPr>
          <w:highlight w:val="white"/>
        </w:rPr>
        <w:t xml:space="preserve"> Maya Greenfield, Menlo Park CA</w:t>
      </w:r>
    </w:p>
    <w:p w:rsidR="0083569D" w:rsidRDefault="0083569D" w:rsidP="0083569D">
      <w:pPr>
        <w:rPr>
          <w:highlight w:val="white"/>
        </w:rPr>
      </w:pPr>
      <w:r>
        <w:rPr>
          <w:highlight w:val="white"/>
        </w:rPr>
        <w:t xml:space="preserve">Cynthia Kaufman, Pacifica, PCC, PPA </w:t>
      </w:r>
    </w:p>
    <w:p w:rsidR="0083569D" w:rsidRDefault="0083569D" w:rsidP="0083569D">
      <w:pPr>
        <w:rPr>
          <w:highlight w:val="white"/>
        </w:rPr>
      </w:pPr>
      <w:r>
        <w:rPr>
          <w:highlight w:val="white"/>
        </w:rPr>
        <w:t>Elaine Salinger, VMD, San Mateo Highlands</w:t>
      </w:r>
    </w:p>
    <w:p w:rsidR="0083569D" w:rsidRPr="00757009" w:rsidRDefault="0083569D" w:rsidP="0083569D">
      <w:pPr>
        <w:rPr>
          <w:highlight w:val="white"/>
          <w:lang w:val="es-CR"/>
        </w:rPr>
      </w:pPr>
      <w:proofErr w:type="spellStart"/>
      <w:r w:rsidRPr="00757009">
        <w:rPr>
          <w:highlight w:val="white"/>
          <w:lang w:val="es-CR"/>
        </w:rPr>
        <w:t>Debbie</w:t>
      </w:r>
      <w:proofErr w:type="spellEnd"/>
      <w:r w:rsidRPr="00757009">
        <w:rPr>
          <w:highlight w:val="white"/>
          <w:lang w:val="es-CR"/>
        </w:rPr>
        <w:t xml:space="preserve"> Denton, San Carlos, CA</w:t>
      </w:r>
    </w:p>
    <w:p w:rsidR="0083569D" w:rsidRPr="00757009" w:rsidRDefault="0083569D" w:rsidP="0083569D">
      <w:pPr>
        <w:rPr>
          <w:highlight w:val="white"/>
          <w:lang w:val="es-CR"/>
        </w:rPr>
      </w:pPr>
      <w:r w:rsidRPr="00757009">
        <w:rPr>
          <w:highlight w:val="white"/>
          <w:lang w:val="es-CR"/>
        </w:rPr>
        <w:t xml:space="preserve">David </w:t>
      </w:r>
      <w:proofErr w:type="spellStart"/>
      <w:r w:rsidRPr="00757009">
        <w:rPr>
          <w:highlight w:val="white"/>
          <w:lang w:val="es-CR"/>
        </w:rPr>
        <w:t>Brittain</w:t>
      </w:r>
      <w:proofErr w:type="spellEnd"/>
      <w:r w:rsidRPr="00757009">
        <w:rPr>
          <w:highlight w:val="white"/>
          <w:lang w:val="es-CR"/>
        </w:rPr>
        <w:t>, San Carlos, CA</w:t>
      </w:r>
    </w:p>
    <w:p w:rsidR="0083569D" w:rsidRDefault="0083569D" w:rsidP="0083569D">
      <w:pPr>
        <w:rPr>
          <w:highlight w:val="white"/>
        </w:rPr>
      </w:pPr>
      <w:r>
        <w:rPr>
          <w:highlight w:val="white"/>
        </w:rPr>
        <w:t xml:space="preserve">Deborah </w:t>
      </w:r>
      <w:proofErr w:type="spellStart"/>
      <w:r>
        <w:rPr>
          <w:highlight w:val="white"/>
        </w:rPr>
        <w:t>Hernas</w:t>
      </w:r>
      <w:proofErr w:type="spellEnd"/>
      <w:r>
        <w:rPr>
          <w:highlight w:val="white"/>
        </w:rPr>
        <w:t>, San Carlos, CA</w:t>
      </w:r>
    </w:p>
    <w:p w:rsidR="0083569D" w:rsidRDefault="0083569D" w:rsidP="0083569D">
      <w:pPr>
        <w:rPr>
          <w:highlight w:val="white"/>
        </w:rPr>
      </w:pPr>
      <w:r>
        <w:rPr>
          <w:highlight w:val="white"/>
        </w:rPr>
        <w:t>Sundance Banks, San Mateo, CA</w:t>
      </w:r>
    </w:p>
    <w:p w:rsidR="0083569D" w:rsidRDefault="0083569D" w:rsidP="0083569D">
      <w:pPr>
        <w:rPr>
          <w:highlight w:val="white"/>
        </w:rPr>
      </w:pPr>
      <w:r>
        <w:rPr>
          <w:highlight w:val="white"/>
        </w:rPr>
        <w:t>Carolyn Shepard, Belmont, CA</w:t>
      </w:r>
    </w:p>
    <w:p w:rsidR="0083569D" w:rsidRDefault="0083569D" w:rsidP="0083569D">
      <w:pPr>
        <w:rPr>
          <w:highlight w:val="white"/>
        </w:rPr>
      </w:pPr>
      <w:r>
        <w:rPr>
          <w:highlight w:val="white"/>
        </w:rPr>
        <w:t>Carol Cross, Redwood City, CA</w:t>
      </w:r>
    </w:p>
    <w:p w:rsidR="0083569D" w:rsidRDefault="0083569D" w:rsidP="0083569D">
      <w:pPr>
        <w:rPr>
          <w:highlight w:val="white"/>
        </w:rPr>
      </w:pPr>
      <w:r>
        <w:rPr>
          <w:highlight w:val="white"/>
        </w:rPr>
        <w:t xml:space="preserve">Andrew </w:t>
      </w:r>
      <w:proofErr w:type="spellStart"/>
      <w:r>
        <w:rPr>
          <w:highlight w:val="white"/>
        </w:rPr>
        <w:t>Pattarelli</w:t>
      </w:r>
      <w:proofErr w:type="spellEnd"/>
      <w:r>
        <w:rPr>
          <w:highlight w:val="white"/>
        </w:rPr>
        <w:t>, Menlo Park, CA</w:t>
      </w:r>
    </w:p>
    <w:p w:rsidR="0083569D" w:rsidRDefault="0083569D" w:rsidP="0083569D">
      <w:pPr>
        <w:rPr>
          <w:highlight w:val="white"/>
        </w:rPr>
      </w:pPr>
      <w:r>
        <w:rPr>
          <w:highlight w:val="white"/>
        </w:rPr>
        <w:t xml:space="preserve">Celine </w:t>
      </w:r>
      <w:proofErr w:type="spellStart"/>
      <w:r>
        <w:rPr>
          <w:highlight w:val="white"/>
        </w:rPr>
        <w:t>Gerakin</w:t>
      </w:r>
      <w:proofErr w:type="spellEnd"/>
      <w:r>
        <w:rPr>
          <w:highlight w:val="white"/>
        </w:rPr>
        <w:t>, Fort Bragg, CA</w:t>
      </w:r>
    </w:p>
    <w:p w:rsidR="0083569D" w:rsidRDefault="0083569D" w:rsidP="0083569D">
      <w:pPr>
        <w:rPr>
          <w:highlight w:val="white"/>
        </w:rPr>
      </w:pPr>
      <w:r>
        <w:rPr>
          <w:highlight w:val="white"/>
        </w:rPr>
        <w:lastRenderedPageBreak/>
        <w:t xml:space="preserve">Kristy Phillips and Ron </w:t>
      </w:r>
      <w:proofErr w:type="spellStart"/>
      <w:r>
        <w:rPr>
          <w:highlight w:val="white"/>
        </w:rPr>
        <w:t>Piovesan</w:t>
      </w:r>
      <w:proofErr w:type="spellEnd"/>
      <w:r>
        <w:rPr>
          <w:highlight w:val="white"/>
        </w:rPr>
        <w:t>, San Carlos, CA</w:t>
      </w:r>
    </w:p>
    <w:p w:rsidR="0083569D" w:rsidRDefault="0083569D" w:rsidP="0083569D">
      <w:pPr>
        <w:rPr>
          <w:highlight w:val="white"/>
        </w:rPr>
      </w:pPr>
      <w:r>
        <w:rPr>
          <w:highlight w:val="white"/>
        </w:rPr>
        <w:t xml:space="preserve">Lynn Adams, Pacifica, CA  </w:t>
      </w:r>
    </w:p>
    <w:p w:rsidR="0083569D" w:rsidRDefault="0083569D" w:rsidP="0083569D">
      <w:pPr>
        <w:rPr>
          <w:highlight w:val="white"/>
        </w:rPr>
      </w:pPr>
      <w:r>
        <w:rPr>
          <w:highlight w:val="white"/>
        </w:rPr>
        <w:t xml:space="preserve">Robert </w:t>
      </w:r>
      <w:proofErr w:type="spellStart"/>
      <w:r>
        <w:rPr>
          <w:highlight w:val="white"/>
        </w:rPr>
        <w:t>Whitehair</w:t>
      </w:r>
      <w:proofErr w:type="spellEnd"/>
      <w:r>
        <w:rPr>
          <w:highlight w:val="white"/>
        </w:rPr>
        <w:t>, San Mateo</w:t>
      </w:r>
    </w:p>
    <w:p w:rsidR="0083569D" w:rsidRPr="00757009" w:rsidRDefault="0083569D" w:rsidP="0083569D">
      <w:pPr>
        <w:rPr>
          <w:highlight w:val="white"/>
          <w:lang w:val="es-CR"/>
        </w:rPr>
      </w:pPr>
      <w:proofErr w:type="spellStart"/>
      <w:r w:rsidRPr="00757009">
        <w:rPr>
          <w:highlight w:val="white"/>
          <w:lang w:val="es-CR"/>
        </w:rPr>
        <w:t>Kathie</w:t>
      </w:r>
      <w:proofErr w:type="spellEnd"/>
      <w:r w:rsidRPr="00757009">
        <w:rPr>
          <w:highlight w:val="white"/>
          <w:lang w:val="es-CR"/>
        </w:rPr>
        <w:t xml:space="preserve"> </w:t>
      </w:r>
      <w:proofErr w:type="spellStart"/>
      <w:r w:rsidRPr="00757009">
        <w:rPr>
          <w:highlight w:val="white"/>
          <w:lang w:val="es-CR"/>
        </w:rPr>
        <w:t>Muhler</w:t>
      </w:r>
      <w:proofErr w:type="spellEnd"/>
      <w:r w:rsidRPr="00757009">
        <w:rPr>
          <w:highlight w:val="white"/>
          <w:lang w:val="es-CR"/>
        </w:rPr>
        <w:t>, Pacifica, CA</w:t>
      </w:r>
    </w:p>
    <w:p w:rsidR="0083569D" w:rsidRPr="00757009" w:rsidRDefault="0083569D" w:rsidP="0083569D">
      <w:pPr>
        <w:rPr>
          <w:highlight w:val="white"/>
          <w:lang w:val="es-CR"/>
        </w:rPr>
      </w:pPr>
      <w:r w:rsidRPr="00757009">
        <w:rPr>
          <w:highlight w:val="white"/>
          <w:lang w:val="es-CR"/>
        </w:rPr>
        <w:t>Delia McGrath, Pacifica, CA</w:t>
      </w:r>
    </w:p>
    <w:p w:rsidR="0083569D" w:rsidRDefault="0083569D" w:rsidP="0083569D">
      <w:pPr>
        <w:rPr>
          <w:highlight w:val="white"/>
        </w:rPr>
      </w:pPr>
      <w:r>
        <w:rPr>
          <w:highlight w:val="white"/>
        </w:rPr>
        <w:t>Deirdre Martin, Pacifica, CA</w:t>
      </w:r>
    </w:p>
    <w:p w:rsidR="0083569D" w:rsidRDefault="0083569D" w:rsidP="0083569D">
      <w:pPr>
        <w:rPr>
          <w:highlight w:val="white"/>
        </w:rPr>
      </w:pPr>
      <w:r>
        <w:rPr>
          <w:highlight w:val="white"/>
        </w:rPr>
        <w:t>Christine Kohl-</w:t>
      </w:r>
      <w:proofErr w:type="spellStart"/>
      <w:r>
        <w:rPr>
          <w:highlight w:val="white"/>
        </w:rPr>
        <w:t>Zaugg</w:t>
      </w:r>
      <w:proofErr w:type="spellEnd"/>
      <w:r>
        <w:rPr>
          <w:highlight w:val="white"/>
        </w:rPr>
        <w:t>, Executive Director, Sustainable San Mateo County</w:t>
      </w:r>
    </w:p>
    <w:p w:rsidR="0083569D" w:rsidRDefault="0083569D" w:rsidP="0083569D">
      <w:pPr>
        <w:rPr>
          <w:highlight w:val="white"/>
        </w:rPr>
      </w:pPr>
      <w:r>
        <w:rPr>
          <w:highlight w:val="white"/>
        </w:rPr>
        <w:t>Rev. Ben Meyers, Unitarian Universalist Minister, San Mateo, CA</w:t>
      </w:r>
    </w:p>
    <w:p w:rsidR="0083569D" w:rsidRDefault="0083569D" w:rsidP="0083569D">
      <w:pPr>
        <w:rPr>
          <w:highlight w:val="white"/>
        </w:rPr>
      </w:pPr>
      <w:r>
        <w:rPr>
          <w:highlight w:val="white"/>
        </w:rPr>
        <w:t xml:space="preserve">Bruce </w:t>
      </w:r>
      <w:proofErr w:type="spellStart"/>
      <w:r>
        <w:rPr>
          <w:highlight w:val="white"/>
        </w:rPr>
        <w:t>Naegel</w:t>
      </w:r>
      <w:proofErr w:type="spellEnd"/>
      <w:r>
        <w:rPr>
          <w:highlight w:val="white"/>
        </w:rPr>
        <w:t xml:space="preserve">, Mountain View CA </w:t>
      </w:r>
    </w:p>
    <w:p w:rsidR="0083569D" w:rsidRDefault="0083569D" w:rsidP="0083569D">
      <w:pPr>
        <w:rPr>
          <w:highlight w:val="white"/>
        </w:rPr>
      </w:pPr>
      <w:r>
        <w:rPr>
          <w:highlight w:val="white"/>
        </w:rPr>
        <w:t xml:space="preserve">Celeste </w:t>
      </w:r>
      <w:proofErr w:type="spellStart"/>
      <w:r>
        <w:rPr>
          <w:highlight w:val="white"/>
        </w:rPr>
        <w:t>Langille</w:t>
      </w:r>
      <w:proofErr w:type="spellEnd"/>
      <w:r>
        <w:rPr>
          <w:highlight w:val="white"/>
        </w:rPr>
        <w:t>, Pacifica, PCC</w:t>
      </w:r>
    </w:p>
    <w:p w:rsidR="0083569D" w:rsidRDefault="0083569D" w:rsidP="0083569D">
      <w:pPr>
        <w:rPr>
          <w:highlight w:val="white"/>
        </w:rPr>
      </w:pPr>
      <w:r>
        <w:rPr>
          <w:highlight w:val="white"/>
        </w:rPr>
        <w:t>Karen Grove, Menlo Park, CA</w:t>
      </w:r>
    </w:p>
    <w:p w:rsidR="0083569D" w:rsidRDefault="0083569D" w:rsidP="0083569D">
      <w:pPr>
        <w:rPr>
          <w:highlight w:val="white"/>
        </w:rPr>
      </w:pPr>
      <w:r>
        <w:rPr>
          <w:highlight w:val="white"/>
        </w:rPr>
        <w:t>Alice Kaufman, Redwood City, CA</w:t>
      </w:r>
    </w:p>
    <w:p w:rsidR="0083569D" w:rsidRDefault="0083569D" w:rsidP="0083569D">
      <w:pPr>
        <w:rPr>
          <w:highlight w:val="white"/>
        </w:rPr>
      </w:pPr>
      <w:r>
        <w:rPr>
          <w:highlight w:val="white"/>
        </w:rPr>
        <w:t>Carlos Davidson, Pacifica, CA</w:t>
      </w:r>
    </w:p>
    <w:p w:rsidR="0083569D" w:rsidRDefault="0083569D" w:rsidP="0083569D">
      <w:pPr>
        <w:rPr>
          <w:highlight w:val="white"/>
        </w:rPr>
      </w:pPr>
      <w:r>
        <w:rPr>
          <w:highlight w:val="white"/>
        </w:rPr>
        <w:t xml:space="preserve">Jared Johnson, Policy Fellow </w:t>
      </w:r>
      <w:proofErr w:type="spellStart"/>
      <w:r>
        <w:rPr>
          <w:highlight w:val="white"/>
        </w:rPr>
        <w:t>Acterra</w:t>
      </w:r>
      <w:proofErr w:type="spellEnd"/>
      <w:r>
        <w:rPr>
          <w:highlight w:val="white"/>
        </w:rPr>
        <w:t>: Action for a Healthy Planet</w:t>
      </w:r>
    </w:p>
    <w:p w:rsidR="0083569D" w:rsidRDefault="0083569D" w:rsidP="0083569D">
      <w:pPr>
        <w:rPr>
          <w:highlight w:val="white"/>
        </w:rPr>
      </w:pPr>
      <w:r>
        <w:rPr>
          <w:highlight w:val="white"/>
        </w:rPr>
        <w:t>Diane Bailey, Executive Director, Menlo Spark</w:t>
      </w:r>
    </w:p>
    <w:p w:rsidR="0083569D" w:rsidRDefault="0083569D" w:rsidP="0083569D">
      <w:pPr>
        <w:rPr>
          <w:highlight w:val="white"/>
        </w:rPr>
      </w:pPr>
      <w:r>
        <w:rPr>
          <w:highlight w:val="white"/>
        </w:rPr>
        <w:t>Gary H. White, Founder/Leader, Extinction Rebellion San Mateo</w:t>
      </w:r>
      <w:r>
        <w:rPr>
          <w:highlight w:val="white"/>
        </w:rPr>
        <w:br/>
        <w:t>David Elliston, Belmont, CA</w:t>
      </w:r>
    </w:p>
    <w:p w:rsidR="0083569D" w:rsidRDefault="0083569D" w:rsidP="0083569D">
      <w:pPr>
        <w:rPr>
          <w:highlight w:val="white"/>
        </w:rPr>
      </w:pPr>
    </w:p>
    <w:p w:rsidR="00661C9F" w:rsidRDefault="00661C9F">
      <w:pPr>
        <w:rPr>
          <w:rFonts w:ascii="Times New Roman" w:eastAsia="Times New Roman" w:hAnsi="Times New Roman" w:cs="Times New Roman"/>
          <w:b/>
          <w:sz w:val="24"/>
          <w:szCs w:val="24"/>
          <w:u w:val="single"/>
        </w:rPr>
      </w:pPr>
    </w:p>
    <w:sectPr w:rsidR="00661C9F">
      <w:headerReference w:type="default" r:id="rId23"/>
      <w:pgSz w:w="12240" w:h="15840"/>
      <w:pgMar w:top="36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0D75" w:rsidRDefault="00520D75">
      <w:pPr>
        <w:spacing w:line="240" w:lineRule="auto"/>
      </w:pPr>
      <w:r>
        <w:separator/>
      </w:r>
    </w:p>
  </w:endnote>
  <w:endnote w:type="continuationSeparator" w:id="0">
    <w:p w:rsidR="00520D75" w:rsidRDefault="00520D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0D75" w:rsidRDefault="00520D75">
      <w:pPr>
        <w:spacing w:line="240" w:lineRule="auto"/>
      </w:pPr>
      <w:r>
        <w:separator/>
      </w:r>
    </w:p>
  </w:footnote>
  <w:footnote w:type="continuationSeparator" w:id="0">
    <w:p w:rsidR="00520D75" w:rsidRDefault="00520D7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1C9F" w:rsidRDefault="00661C9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C9F"/>
    <w:rsid w:val="00164D23"/>
    <w:rsid w:val="001E780D"/>
    <w:rsid w:val="0022612C"/>
    <w:rsid w:val="002E0664"/>
    <w:rsid w:val="00423F51"/>
    <w:rsid w:val="004816B9"/>
    <w:rsid w:val="00520D75"/>
    <w:rsid w:val="00607800"/>
    <w:rsid w:val="006340F4"/>
    <w:rsid w:val="00661C9F"/>
    <w:rsid w:val="00812268"/>
    <w:rsid w:val="0083569D"/>
    <w:rsid w:val="00880584"/>
    <w:rsid w:val="00997064"/>
    <w:rsid w:val="00C61FD3"/>
    <w:rsid w:val="00CA6FE2"/>
    <w:rsid w:val="00CB5086"/>
    <w:rsid w:val="00E03365"/>
    <w:rsid w:val="00FB27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E60FD"/>
  <w15:docId w15:val="{AFCFA4D3-15C4-4D5A-85E1-33CCFD07A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jp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header" Target="header1.xml"/><Relationship Id="rId10" Type="http://schemas.openxmlformats.org/officeDocument/2006/relationships/image" Target="media/image5.jp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g"/><Relationship Id="rId22"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627</Words>
  <Characters>3575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Davidson</dc:creator>
  <cp:lastModifiedBy>Carlos Davidson</cp:lastModifiedBy>
  <cp:revision>12</cp:revision>
  <dcterms:created xsi:type="dcterms:W3CDTF">2021-05-23T00:35:00Z</dcterms:created>
  <dcterms:modified xsi:type="dcterms:W3CDTF">2021-07-13T02:20:00Z</dcterms:modified>
</cp:coreProperties>
</file>